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A4" w:rsidRPr="00637E0D" w:rsidRDefault="0073675E">
      <w:pPr>
        <w:rPr>
          <w:b/>
          <w:sz w:val="28"/>
          <w:szCs w:val="28"/>
        </w:rPr>
      </w:pPr>
      <w:r w:rsidRPr="00637E0D">
        <w:rPr>
          <w:b/>
          <w:sz w:val="28"/>
          <w:szCs w:val="28"/>
        </w:rPr>
        <w:t>Opdracht rekenmodule</w:t>
      </w:r>
    </w:p>
    <w:p w:rsidR="0073675E" w:rsidRDefault="0073675E">
      <w:pPr>
        <w:rPr>
          <w:sz w:val="28"/>
          <w:szCs w:val="28"/>
        </w:rPr>
      </w:pP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Een groot dorp heeft de volgende bestrating</w:t>
      </w:r>
      <w:r w:rsidR="00637E0D">
        <w:rPr>
          <w:sz w:val="28"/>
          <w:szCs w:val="28"/>
        </w:rPr>
        <w:t xml:space="preserve"> te onderhouden:</w:t>
      </w:r>
      <w:bookmarkStart w:id="0" w:name="_GoBack"/>
      <w:bookmarkEnd w:id="0"/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Voetgangersgebied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55.000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beeldklasse 1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Voetpaden en fietspaden</w:t>
      </w:r>
      <w:r>
        <w:rPr>
          <w:sz w:val="28"/>
          <w:szCs w:val="28"/>
        </w:rPr>
        <w:tab/>
        <w:t xml:space="preserve">38.000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beeldklasse 3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Parkeervakken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beeldklasse 3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Pleinen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beeldklasse</w:t>
      </w:r>
      <w:r>
        <w:rPr>
          <w:sz w:val="28"/>
          <w:szCs w:val="28"/>
        </w:rPr>
        <w:t xml:space="preserve"> 2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Sierbestrating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  <w:t>`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beeldklasse</w:t>
      </w:r>
      <w:r>
        <w:rPr>
          <w:sz w:val="28"/>
          <w:szCs w:val="28"/>
        </w:rPr>
        <w:t xml:space="preserve"> 2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Tegels, trottoirs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beeldklasse 3</w:t>
      </w:r>
    </w:p>
    <w:p w:rsidR="0073675E" w:rsidRDefault="0073675E">
      <w:pPr>
        <w:rPr>
          <w:sz w:val="28"/>
          <w:szCs w:val="28"/>
        </w:rPr>
      </w:pPr>
      <w:r>
        <w:rPr>
          <w:sz w:val="28"/>
          <w:szCs w:val="28"/>
        </w:rPr>
        <w:t>Betonstraatstenen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40.000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beeldklasse 3</w:t>
      </w:r>
    </w:p>
    <w:p w:rsidR="0073675E" w:rsidRDefault="0073675E">
      <w:pPr>
        <w:rPr>
          <w:sz w:val="28"/>
          <w:szCs w:val="28"/>
        </w:rPr>
      </w:pPr>
    </w:p>
    <w:p w:rsidR="0073675E" w:rsidRDefault="0073675E" w:rsidP="0073675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3675E">
        <w:rPr>
          <w:sz w:val="28"/>
          <w:szCs w:val="28"/>
        </w:rPr>
        <w:t>Reken uit, wat het onderhoud kost als het uitgevoe</w:t>
      </w:r>
      <w:r>
        <w:rPr>
          <w:sz w:val="28"/>
          <w:szCs w:val="28"/>
        </w:rPr>
        <w:t>rd wordt volgens DOB chemisch zoals tot november 2015 nog is toegestaan.</w:t>
      </w:r>
    </w:p>
    <w:p w:rsidR="0073675E" w:rsidRDefault="0073675E" w:rsidP="0073675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Reken uit wat het onderhoud gaat kosten als je het niet chemisch gaat uitvoeren, dus de situatie, zoals die na november 2015 waarschijnlijk verplicht wordt.</w:t>
      </w:r>
      <w:r w:rsidR="00637E0D">
        <w:rPr>
          <w:sz w:val="28"/>
          <w:szCs w:val="28"/>
        </w:rPr>
        <w:t xml:space="preserve"> Kies steeds voor de goedkoopste systematiek. Let niet alleen op de prijs per ronde , maar ook op de toepassingsfrequentie om hetzelfde beeld te verkrijgen.</w:t>
      </w:r>
    </w:p>
    <w:p w:rsidR="0073675E" w:rsidRPr="0073675E" w:rsidRDefault="0073675E" w:rsidP="0073675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gemeente moet bezuinigen en kiest voor alle objecten voor een beeldklasse, die een klasse lager ligt. Maak nogmaals beide berekeningen, een met</w:t>
      </w:r>
      <w:r w:rsidR="00637E0D">
        <w:rPr>
          <w:sz w:val="28"/>
          <w:szCs w:val="28"/>
        </w:rPr>
        <w:t xml:space="preserve"> chemisch en een met niet chemisch.</w:t>
      </w:r>
    </w:p>
    <w:p w:rsidR="0073675E" w:rsidRPr="0073675E" w:rsidRDefault="0073675E">
      <w:pPr>
        <w:rPr>
          <w:sz w:val="28"/>
          <w:szCs w:val="28"/>
        </w:rPr>
      </w:pPr>
    </w:p>
    <w:sectPr w:rsidR="0073675E" w:rsidRPr="0073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40F"/>
    <w:multiLevelType w:val="hybridMultilevel"/>
    <w:tmpl w:val="CFC2EC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E"/>
    <w:rsid w:val="00370B6C"/>
    <w:rsid w:val="00637E0D"/>
    <w:rsid w:val="0073675E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1</cp:revision>
  <dcterms:created xsi:type="dcterms:W3CDTF">2014-03-31T07:46:00Z</dcterms:created>
  <dcterms:modified xsi:type="dcterms:W3CDTF">2014-03-31T08:00:00Z</dcterms:modified>
</cp:coreProperties>
</file>